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5D" w:rsidRPr="009D461B" w:rsidRDefault="0002050E" w:rsidP="009D461B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9D461B">
        <w:rPr>
          <w:rFonts w:ascii="Comic Sans MS" w:hAnsi="Comic Sans MS"/>
          <w:sz w:val="24"/>
          <w:u w:val="single"/>
        </w:rPr>
        <w:t>Denton CP School</w:t>
      </w:r>
    </w:p>
    <w:p w:rsidR="00F86C92" w:rsidRPr="003F0021" w:rsidRDefault="00687C76" w:rsidP="009D461B">
      <w:pPr>
        <w:jc w:val="center"/>
        <w:rPr>
          <w:rFonts w:ascii="Comic Sans MS" w:hAnsi="Comic Sans MS"/>
          <w:b/>
          <w:color w:val="0070C0"/>
          <w:sz w:val="24"/>
        </w:rPr>
      </w:pPr>
      <w:r w:rsidRPr="003F0021">
        <w:rPr>
          <w:rFonts w:ascii="Comic Sans MS" w:hAnsi="Comic Sans MS"/>
          <w:b/>
          <w:color w:val="0070C0"/>
          <w:sz w:val="24"/>
        </w:rPr>
        <w:t xml:space="preserve">Our Key Stage </w:t>
      </w:r>
      <w:r w:rsidR="008B5B19" w:rsidRPr="003F0021">
        <w:rPr>
          <w:rFonts w:ascii="Comic Sans MS" w:hAnsi="Comic Sans MS"/>
          <w:b/>
          <w:color w:val="0070C0"/>
          <w:sz w:val="24"/>
        </w:rPr>
        <w:t>One</w:t>
      </w:r>
      <w:r w:rsidRPr="003F0021">
        <w:rPr>
          <w:rFonts w:ascii="Comic Sans MS" w:hAnsi="Comic Sans MS"/>
          <w:b/>
          <w:color w:val="0070C0"/>
          <w:sz w:val="24"/>
        </w:rPr>
        <w:t xml:space="preserve"> </w:t>
      </w:r>
      <w:r w:rsidR="008B5B19" w:rsidRPr="003F0021">
        <w:rPr>
          <w:rFonts w:ascii="Comic Sans MS" w:hAnsi="Comic Sans MS"/>
          <w:b/>
          <w:color w:val="0070C0"/>
          <w:sz w:val="24"/>
        </w:rPr>
        <w:t>(KS1</w:t>
      </w:r>
      <w:r w:rsidR="00EC56B1" w:rsidRPr="003F0021">
        <w:rPr>
          <w:rFonts w:ascii="Comic Sans MS" w:hAnsi="Comic Sans MS"/>
          <w:b/>
          <w:color w:val="0070C0"/>
          <w:sz w:val="24"/>
        </w:rPr>
        <w:t xml:space="preserve">) </w:t>
      </w:r>
      <w:r w:rsidRPr="003F0021">
        <w:rPr>
          <w:rFonts w:ascii="Comic Sans MS" w:hAnsi="Comic Sans MS"/>
          <w:b/>
          <w:color w:val="0070C0"/>
          <w:sz w:val="24"/>
        </w:rPr>
        <w:t>2016 results are in blue</w:t>
      </w:r>
    </w:p>
    <w:p w:rsidR="00687C76" w:rsidRPr="003F0021" w:rsidRDefault="00687C76" w:rsidP="009D461B">
      <w:pPr>
        <w:jc w:val="center"/>
        <w:rPr>
          <w:rFonts w:ascii="Comic Sans MS" w:hAnsi="Comic Sans MS"/>
          <w:b/>
          <w:color w:val="000000" w:themeColor="text1"/>
          <w:sz w:val="24"/>
        </w:rPr>
      </w:pPr>
      <w:r w:rsidRPr="003F0021">
        <w:rPr>
          <w:rFonts w:ascii="Comic Sans MS" w:hAnsi="Comic Sans MS"/>
          <w:b/>
          <w:color w:val="000000" w:themeColor="text1"/>
          <w:sz w:val="24"/>
        </w:rPr>
        <w:t>The average scores nationally in 2016 are</w:t>
      </w:r>
      <w:r w:rsidR="00003527" w:rsidRPr="003F0021">
        <w:rPr>
          <w:rFonts w:ascii="Comic Sans MS" w:hAnsi="Comic Sans MS"/>
          <w:b/>
          <w:color w:val="000000" w:themeColor="text1"/>
          <w:sz w:val="24"/>
        </w:rPr>
        <w:t xml:space="preserve"> in brackets</w:t>
      </w:r>
    </w:p>
    <w:p w:rsidR="00EF027E" w:rsidRDefault="00EF027E" w:rsidP="001A59B1">
      <w:pPr>
        <w:rPr>
          <w:rFonts w:ascii="Comic Sans MS" w:hAnsi="Comic Sans MS"/>
          <w:color w:val="FF0000"/>
          <w:sz w:val="24"/>
          <w:u w:val="single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8B5B19" w:rsidTr="008B5B19">
        <w:tc>
          <w:tcPr>
            <w:tcW w:w="1803" w:type="dxa"/>
          </w:tcPr>
          <w:p w:rsidR="008B5B19" w:rsidRDefault="008B5B19" w:rsidP="00EF027E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8B5B19" w:rsidRPr="00EC56B1" w:rsidRDefault="008B5B19" w:rsidP="00EC56B1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i/>
                <w:color w:val="FF0000"/>
                <w:sz w:val="24"/>
              </w:rPr>
              <w:t>Key Stage 1</w:t>
            </w:r>
          </w:p>
        </w:tc>
        <w:tc>
          <w:tcPr>
            <w:tcW w:w="1803" w:type="dxa"/>
          </w:tcPr>
          <w:p w:rsidR="008B5B19" w:rsidRPr="00EF027E" w:rsidRDefault="008B5B19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At the expected standard</w:t>
            </w:r>
          </w:p>
        </w:tc>
        <w:tc>
          <w:tcPr>
            <w:tcW w:w="1803" w:type="dxa"/>
          </w:tcPr>
          <w:p w:rsidR="008B5B19" w:rsidRPr="00EF027E" w:rsidRDefault="008B5B19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Working at a higher standard</w:t>
            </w:r>
          </w:p>
        </w:tc>
      </w:tr>
      <w:tr w:rsidR="008B5B19" w:rsidTr="008B5B19">
        <w:tc>
          <w:tcPr>
            <w:tcW w:w="1803" w:type="dxa"/>
          </w:tcPr>
          <w:p w:rsidR="008B5B19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F027E">
              <w:rPr>
                <w:rFonts w:ascii="Comic Sans MS" w:hAnsi="Comic Sans MS"/>
                <w:color w:val="000000" w:themeColor="text1"/>
                <w:sz w:val="24"/>
              </w:rPr>
              <w:t>Reading</w:t>
            </w:r>
          </w:p>
          <w:p w:rsidR="008B5B19" w:rsidRPr="00EF027E" w:rsidRDefault="008B5B19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:rsidR="008B5B19" w:rsidRPr="00EF027E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87%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(74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%)</w:t>
            </w:r>
          </w:p>
        </w:tc>
        <w:tc>
          <w:tcPr>
            <w:tcW w:w="1803" w:type="dxa"/>
          </w:tcPr>
          <w:p w:rsidR="008B5B19" w:rsidRPr="00EF027E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29</w:t>
            </w:r>
            <w:r w:rsidRPr="00951E41">
              <w:rPr>
                <w:rFonts w:ascii="Comic Sans MS" w:hAnsi="Comic Sans MS"/>
                <w:color w:val="0070C0"/>
                <w:sz w:val="24"/>
              </w:rPr>
              <w:t>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(24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%)</w:t>
            </w:r>
          </w:p>
        </w:tc>
      </w:tr>
      <w:tr w:rsidR="008B5B19" w:rsidTr="008B5B19">
        <w:tc>
          <w:tcPr>
            <w:tcW w:w="1803" w:type="dxa"/>
          </w:tcPr>
          <w:p w:rsidR="008B5B19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Writing</w:t>
            </w:r>
          </w:p>
          <w:p w:rsidR="008B5B19" w:rsidRPr="00EF027E" w:rsidRDefault="008B5B19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:rsidR="008B5B19" w:rsidRPr="00EF027E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77%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(66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%)</w:t>
            </w:r>
          </w:p>
        </w:tc>
        <w:tc>
          <w:tcPr>
            <w:tcW w:w="1803" w:type="dxa"/>
          </w:tcPr>
          <w:p w:rsidR="008B5B19" w:rsidRPr="00EF027E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19</w:t>
            </w:r>
            <w:r w:rsidRPr="00B42CAD">
              <w:rPr>
                <w:rFonts w:ascii="Comic Sans MS" w:hAnsi="Comic Sans MS"/>
                <w:color w:val="0070C0"/>
                <w:sz w:val="24"/>
              </w:rPr>
              <w:t>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(13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%)</w:t>
            </w:r>
          </w:p>
        </w:tc>
      </w:tr>
      <w:tr w:rsidR="008B5B19" w:rsidTr="008B5B19">
        <w:tc>
          <w:tcPr>
            <w:tcW w:w="1803" w:type="dxa"/>
          </w:tcPr>
          <w:p w:rsidR="008B5B19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Maths</w:t>
            </w:r>
          </w:p>
          <w:p w:rsidR="008B5B19" w:rsidRPr="00EF027E" w:rsidRDefault="008B5B19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:rsidR="008B5B19" w:rsidRPr="00EF027E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81%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(73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%)</w:t>
            </w:r>
          </w:p>
        </w:tc>
        <w:tc>
          <w:tcPr>
            <w:tcW w:w="1803" w:type="dxa"/>
          </w:tcPr>
          <w:p w:rsidR="008B5B19" w:rsidRPr="00EF027E" w:rsidRDefault="008B5B19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19</w:t>
            </w:r>
            <w:r w:rsidRPr="00951E41">
              <w:rPr>
                <w:rFonts w:ascii="Comic Sans MS" w:hAnsi="Comic Sans MS"/>
                <w:color w:val="0070C0"/>
                <w:sz w:val="24"/>
              </w:rPr>
              <w:t>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(18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%)</w:t>
            </w:r>
          </w:p>
        </w:tc>
      </w:tr>
    </w:tbl>
    <w:p w:rsidR="00FF550F" w:rsidRPr="001A59B1" w:rsidRDefault="00EC56B1" w:rsidP="008B5B19">
      <w:pPr>
        <w:pStyle w:val="ListParagraph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 </w:t>
      </w:r>
    </w:p>
    <w:sectPr w:rsidR="00FF550F" w:rsidRPr="001A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F18"/>
    <w:multiLevelType w:val="hybridMultilevel"/>
    <w:tmpl w:val="AE1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E"/>
    <w:rsid w:val="00003527"/>
    <w:rsid w:val="00003CBB"/>
    <w:rsid w:val="0002050E"/>
    <w:rsid w:val="000C5326"/>
    <w:rsid w:val="0013084C"/>
    <w:rsid w:val="001A59B1"/>
    <w:rsid w:val="001F783D"/>
    <w:rsid w:val="0021593B"/>
    <w:rsid w:val="00346462"/>
    <w:rsid w:val="003F0021"/>
    <w:rsid w:val="004A70A8"/>
    <w:rsid w:val="00511A88"/>
    <w:rsid w:val="0054766B"/>
    <w:rsid w:val="005D60F0"/>
    <w:rsid w:val="006510D7"/>
    <w:rsid w:val="00687C76"/>
    <w:rsid w:val="006F4367"/>
    <w:rsid w:val="0072245D"/>
    <w:rsid w:val="007D2E07"/>
    <w:rsid w:val="00856F31"/>
    <w:rsid w:val="008B5B19"/>
    <w:rsid w:val="008E627D"/>
    <w:rsid w:val="008E7D77"/>
    <w:rsid w:val="00951E41"/>
    <w:rsid w:val="009D461B"/>
    <w:rsid w:val="00A12D27"/>
    <w:rsid w:val="00A51D0E"/>
    <w:rsid w:val="00A64072"/>
    <w:rsid w:val="00A87C30"/>
    <w:rsid w:val="00A87D04"/>
    <w:rsid w:val="00A90C7B"/>
    <w:rsid w:val="00B42CAD"/>
    <w:rsid w:val="00BC1A83"/>
    <w:rsid w:val="00DA72AB"/>
    <w:rsid w:val="00E32171"/>
    <w:rsid w:val="00EC56B1"/>
    <w:rsid w:val="00EF027E"/>
    <w:rsid w:val="00F86C92"/>
    <w:rsid w:val="00F975F4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E850-4AE7-42FA-ABE8-39FCC95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67"/>
    <w:pPr>
      <w:ind w:left="720"/>
      <w:contextualSpacing/>
    </w:pPr>
  </w:style>
  <w:style w:type="table" w:styleId="TableGrid">
    <w:name w:val="Table Grid"/>
    <w:basedOn w:val="TableNormal"/>
    <w:uiPriority w:val="59"/>
    <w:rsid w:val="00EF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7A21-65E5-4F1D-829F-10D3C871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Guy Walsh</cp:lastModifiedBy>
  <cp:revision>3</cp:revision>
  <cp:lastPrinted>2016-07-12T07:55:00Z</cp:lastPrinted>
  <dcterms:created xsi:type="dcterms:W3CDTF">2017-02-22T11:06:00Z</dcterms:created>
  <dcterms:modified xsi:type="dcterms:W3CDTF">2017-02-22T11:12:00Z</dcterms:modified>
</cp:coreProperties>
</file>